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68" w:rsidRDefault="005E55FF">
      <w:r>
        <w:t>Birmingham Education Foundation</w:t>
      </w:r>
    </w:p>
    <w:p w:rsidR="005E55FF" w:rsidRDefault="005E55FF">
      <w:pPr>
        <w:rPr>
          <w:u w:val="single"/>
        </w:rPr>
      </w:pPr>
      <w:r w:rsidRPr="005E55FF">
        <w:rPr>
          <w:u w:val="single"/>
        </w:rPr>
        <w:t xml:space="preserve">Board Policy re: Unrestricted Fund Equity Usage </w:t>
      </w:r>
    </w:p>
    <w:p w:rsidR="005E55FF" w:rsidRDefault="005E55FF">
      <w:pPr>
        <w:rPr>
          <w:u w:val="single"/>
        </w:rPr>
      </w:pPr>
    </w:p>
    <w:p w:rsidR="005E55FF" w:rsidRDefault="00880C2A">
      <w:r>
        <w:t>Unanimously a</w:t>
      </w:r>
      <w:bookmarkStart w:id="0" w:name="_GoBack"/>
      <w:bookmarkEnd w:id="0"/>
      <w:r w:rsidR="005E55FF">
        <w:t>pproved at BEF Board Meeting May 19, 2014</w:t>
      </w:r>
    </w:p>
    <w:p w:rsidR="005E55FF" w:rsidRDefault="005E55FF"/>
    <w:p w:rsidR="005E55FF" w:rsidRDefault="005E55FF" w:rsidP="005E55FF">
      <w:r>
        <w:t xml:space="preserve">The Birmingham Education Foundation (BEF) will annually determine the amount of fund equity required to maintain sufficient cash balances in its bank accounts to operate the foundation for normal operations. </w:t>
      </w:r>
    </w:p>
    <w:p w:rsidR="005E55FF" w:rsidRDefault="005E55FF" w:rsidP="005E55FF">
      <w:r>
        <w:t>It is recognized that during a short term budgeting cycle, the foundation may be required to adjust to factors outside its control that could cause a shortfall in receipts. To avoid a wholesale adverse response to these factors, the Board will approve utilization of fund equity to cushion the effect on the long-term budget process. It is recommended that the foundation limit the annual deficit to the smallest of (a) 10 percent (10%) of the anticipated level of expenditures or (b) 25 percent (25%) of the unrestricted fund equity, whichever is smaller.</w:t>
      </w:r>
    </w:p>
    <w:p w:rsidR="005E55FF" w:rsidRPr="005E55FF" w:rsidRDefault="005E55FF"/>
    <w:sectPr w:rsidR="005E55FF" w:rsidRPr="005E55FF" w:rsidSect="00E1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20"/>
  <w:characterSpacingControl w:val="doNotCompress"/>
  <w:compat/>
  <w:rsids>
    <w:rsidRoot w:val="005E55FF"/>
    <w:rsid w:val="002F17E5"/>
    <w:rsid w:val="005E55FF"/>
    <w:rsid w:val="006E2568"/>
    <w:rsid w:val="00880C2A"/>
    <w:rsid w:val="00E1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BPS</cp:lastModifiedBy>
  <cp:revision>2</cp:revision>
  <dcterms:created xsi:type="dcterms:W3CDTF">2014-09-25T18:37:00Z</dcterms:created>
  <dcterms:modified xsi:type="dcterms:W3CDTF">2014-09-25T18:37:00Z</dcterms:modified>
</cp:coreProperties>
</file>